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53AB">
        <w:rPr>
          <w:rFonts w:ascii="GHEA Grapalat" w:hAnsi="GHEA Grapalat"/>
          <w:sz w:val="24"/>
          <w:szCs w:val="24"/>
        </w:rPr>
        <w:t>հունիսի</w:t>
      </w:r>
      <w:proofErr w:type="spellEnd"/>
      <w:r w:rsidR="00A653AB">
        <w:rPr>
          <w:rFonts w:ascii="GHEA Grapalat" w:hAnsi="GHEA Grapalat"/>
          <w:sz w:val="24"/>
          <w:szCs w:val="24"/>
        </w:rPr>
        <w:t xml:space="preserve"> 2</w:t>
      </w:r>
      <w:bookmarkStart w:id="0" w:name="_GoBack"/>
      <w:bookmarkEnd w:id="0"/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A653AB">
        <w:rPr>
          <w:rFonts w:ascii="GHEA Grapalat" w:hAnsi="GHEA Grapalat"/>
          <w:sz w:val="24"/>
          <w:szCs w:val="24"/>
        </w:rPr>
        <w:t>758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0F1C45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Անի </w:t>
      </w:r>
      <w:proofErr w:type="spellStart"/>
      <w:r w:rsidR="00A1697D">
        <w:rPr>
          <w:rFonts w:ascii="GHEA Grapalat" w:hAnsi="GHEA Grapalat" w:cs="Sylfaen"/>
          <w:sz w:val="24"/>
          <w:szCs w:val="24"/>
        </w:rPr>
        <w:t>Մովսիսյան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հարկային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 w:rsidR="00A1697D">
        <w:rPr>
          <w:rFonts w:ascii="GHEA Grapalat" w:hAnsi="GHEA Grapalat" w:cs="Times Armenian"/>
          <w:sz w:val="24"/>
          <w:szCs w:val="24"/>
          <w:lang w:val="hy-AM"/>
        </w:rPr>
        <w:t>գլխավոր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A1697D">
        <w:rPr>
          <w:rFonts w:ascii="GHEA Grapalat" w:hAnsi="GHEA Grapalat"/>
          <w:sz w:val="24"/>
          <w:szCs w:val="24"/>
          <w:lang w:val="hy-AM"/>
        </w:rPr>
        <w:t>հուլ</w:t>
      </w:r>
      <w:r w:rsidR="000F1C45">
        <w:rPr>
          <w:rFonts w:ascii="GHEA Grapalat" w:hAnsi="GHEA Grapalat"/>
          <w:sz w:val="24"/>
          <w:szCs w:val="24"/>
          <w:lang w:val="hy-AM"/>
        </w:rPr>
        <w:t>իսի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10-ից մինչև </w:t>
      </w:r>
      <w:r w:rsidR="000F1C45">
        <w:rPr>
          <w:rFonts w:ascii="GHEA Grapalat" w:hAnsi="GHEA Grapalat"/>
          <w:sz w:val="24"/>
          <w:szCs w:val="24"/>
          <w:lang w:val="hy-AM"/>
        </w:rPr>
        <w:t>հուլիս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A1697D">
        <w:rPr>
          <w:rFonts w:ascii="GHEA Grapalat" w:hAnsi="GHEA Grapalat"/>
          <w:sz w:val="24"/>
          <w:szCs w:val="24"/>
          <w:lang w:val="hy-AM"/>
        </w:rPr>
        <w:t xml:space="preserve"> 21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A1697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</w:rPr>
        <w:t>Ճանապարհածախս,</w:t>
      </w:r>
      <w:r>
        <w:rPr>
          <w:rFonts w:ascii="GHEA Grapalat" w:hAnsi="GHEA Grapalat"/>
          <w:lang w:val="hy-AM"/>
        </w:rPr>
        <w:t>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29613D"/>
    <w:rsid w:val="002D6335"/>
    <w:rsid w:val="00336416"/>
    <w:rsid w:val="00354882"/>
    <w:rsid w:val="004725C8"/>
    <w:rsid w:val="004B164F"/>
    <w:rsid w:val="005926A4"/>
    <w:rsid w:val="005A323A"/>
    <w:rsid w:val="0064211D"/>
    <w:rsid w:val="008563C1"/>
    <w:rsid w:val="00924A88"/>
    <w:rsid w:val="00A164E2"/>
    <w:rsid w:val="00A1697D"/>
    <w:rsid w:val="00A653AB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A961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Artur Aleksanyan</cp:lastModifiedBy>
  <cp:revision>4</cp:revision>
  <dcterms:created xsi:type="dcterms:W3CDTF">2023-07-26T05:56:00Z</dcterms:created>
  <dcterms:modified xsi:type="dcterms:W3CDTF">2023-07-26T09:16:00Z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